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FF" w:rsidRPr="005871FF" w:rsidRDefault="005871FF" w:rsidP="005871FF">
      <w:pPr>
        <w:pStyle w:val="Titel"/>
        <w:rPr>
          <w:rFonts w:ascii="Times New Roman" w:hAnsi="Times New Roman" w:cs="Times New Roman"/>
          <w:sz w:val="36"/>
          <w:szCs w:val="36"/>
        </w:rPr>
      </w:pPr>
      <w:r w:rsidRPr="005871FF">
        <w:rPr>
          <w:rFonts w:ascii="Times New Roman" w:hAnsi="Times New Roman" w:cs="Times New Roman"/>
          <w:sz w:val="36"/>
          <w:szCs w:val="36"/>
        </w:rPr>
        <w:t>GOETHESCHULE</w:t>
      </w:r>
    </w:p>
    <w:p w:rsidR="00E86DC1" w:rsidRPr="005871FF" w:rsidRDefault="005871FF" w:rsidP="005871FF">
      <w:pPr>
        <w:pStyle w:val="Titel"/>
        <w:rPr>
          <w:rFonts w:ascii="Times New Roman" w:hAnsi="Times New Roman" w:cs="Times New Roman"/>
          <w:sz w:val="24"/>
        </w:rPr>
      </w:pPr>
      <w:r w:rsidRPr="005871FF">
        <w:rPr>
          <w:rFonts w:ascii="Times New Roman" w:hAnsi="Times New Roman" w:cs="Times New Roman"/>
          <w:sz w:val="24"/>
        </w:rPr>
        <w:t>ESSEN-BREDENEY</w:t>
      </w:r>
    </w:p>
    <w:p w:rsidR="00E86DC1" w:rsidRDefault="00E86DC1">
      <w:pPr>
        <w:pStyle w:val="Titel"/>
        <w:jc w:val="left"/>
        <w:rPr>
          <w:sz w:val="32"/>
        </w:rPr>
      </w:pPr>
    </w:p>
    <w:p w:rsidR="00E86DC1" w:rsidRDefault="00E86DC1">
      <w:pPr>
        <w:pStyle w:val="Titel"/>
      </w:pPr>
      <w:r>
        <w:rPr>
          <w:sz w:val="32"/>
        </w:rPr>
        <w:t xml:space="preserve">Wichtige Hinweise </w:t>
      </w:r>
      <w:r>
        <w:rPr>
          <w:b w:val="0"/>
          <w:sz w:val="24"/>
        </w:rPr>
        <w:t>(bitte ausdrucken)</w:t>
      </w:r>
    </w:p>
    <w:p w:rsidR="00E86DC1" w:rsidRDefault="00E86DC1">
      <w:pPr>
        <w:jc w:val="center"/>
        <w:rPr>
          <w:sz w:val="20"/>
        </w:rPr>
      </w:pPr>
      <w:r>
        <w:rPr>
          <w:sz w:val="20"/>
        </w:rPr>
        <w:t xml:space="preserve">zur Arbeit  mit </w:t>
      </w:r>
      <w:proofErr w:type="spellStart"/>
      <w:r>
        <w:rPr>
          <w:sz w:val="20"/>
        </w:rPr>
        <w:t>LuPO</w:t>
      </w:r>
      <w:proofErr w:type="spellEnd"/>
      <w:r>
        <w:rPr>
          <w:sz w:val="20"/>
        </w:rPr>
        <w:t xml:space="preserve"> (</w:t>
      </w:r>
      <w:r>
        <w:rPr>
          <w:b/>
          <w:bCs/>
          <w:sz w:val="20"/>
        </w:rPr>
        <w:t>L</w:t>
      </w:r>
      <w:r>
        <w:rPr>
          <w:sz w:val="20"/>
        </w:rPr>
        <w:t xml:space="preserve">aufbahnberatungs- </w:t>
      </w:r>
      <w:r>
        <w:rPr>
          <w:b/>
          <w:bCs/>
          <w:sz w:val="20"/>
        </w:rPr>
        <w:t>u</w:t>
      </w:r>
      <w:r>
        <w:rPr>
          <w:sz w:val="20"/>
        </w:rPr>
        <w:t xml:space="preserve">nd </w:t>
      </w:r>
      <w:r>
        <w:rPr>
          <w:b/>
          <w:bCs/>
          <w:sz w:val="20"/>
        </w:rPr>
        <w:t>P</w:t>
      </w:r>
      <w:r>
        <w:rPr>
          <w:sz w:val="20"/>
        </w:rPr>
        <w:t xml:space="preserve">lanungstool </w:t>
      </w:r>
      <w:r>
        <w:rPr>
          <w:b/>
          <w:bCs/>
          <w:sz w:val="20"/>
        </w:rPr>
        <w:t>O</w:t>
      </w:r>
      <w:r>
        <w:rPr>
          <w:sz w:val="20"/>
        </w:rPr>
        <w:t>berstufe)</w:t>
      </w:r>
    </w:p>
    <w:p w:rsidR="00E86DC1" w:rsidRDefault="00E86DC1">
      <w:pPr>
        <w:rPr>
          <w:sz w:val="20"/>
        </w:rPr>
      </w:pPr>
    </w:p>
    <w:p w:rsidR="00E86DC1" w:rsidRDefault="00E86DC1">
      <w:pPr>
        <w:pStyle w:val="berschrift1"/>
        <w:rPr>
          <w:sz w:val="20"/>
        </w:rPr>
      </w:pPr>
      <w:r>
        <w:rPr>
          <w:sz w:val="20"/>
        </w:rPr>
        <w:t>Vorbereitung</w:t>
      </w:r>
    </w:p>
    <w:p w:rsidR="00E86DC1" w:rsidRDefault="00E86DC1" w:rsidP="002D33EE">
      <w:pPr>
        <w:numPr>
          <w:ilvl w:val="0"/>
          <w:numId w:val="1"/>
        </w:numPr>
        <w:jc w:val="both"/>
        <w:rPr>
          <w:sz w:val="20"/>
        </w:rPr>
      </w:pPr>
      <w:r>
        <w:rPr>
          <w:sz w:val="20"/>
        </w:rPr>
        <w:t xml:space="preserve">Starten Sie zunächst das Programm </w:t>
      </w:r>
      <w:r w:rsidR="00C65D58">
        <w:rPr>
          <w:sz w:val="20"/>
        </w:rPr>
        <w:t>„</w:t>
      </w:r>
      <w:proofErr w:type="spellStart"/>
      <w:r>
        <w:rPr>
          <w:sz w:val="20"/>
        </w:rPr>
        <w:t>LuPO</w:t>
      </w:r>
      <w:r w:rsidR="009855E6">
        <w:rPr>
          <w:sz w:val="20"/>
        </w:rPr>
        <w:t>_NRW_S</w:t>
      </w:r>
      <w:r w:rsidR="00E54DF3">
        <w:rPr>
          <w:sz w:val="20"/>
        </w:rPr>
        <w:t>V</w:t>
      </w:r>
      <w:proofErr w:type="spellEnd"/>
      <w:r w:rsidR="00C65D58">
        <w:rPr>
          <w:sz w:val="20"/>
        </w:rPr>
        <w:t>“</w:t>
      </w:r>
      <w:r>
        <w:rPr>
          <w:sz w:val="20"/>
        </w:rPr>
        <w:t xml:space="preserve"> mit Doppelklick.</w:t>
      </w:r>
    </w:p>
    <w:p w:rsidR="00E86DC1" w:rsidRDefault="00E86DC1" w:rsidP="002D33EE">
      <w:pPr>
        <w:numPr>
          <w:ilvl w:val="0"/>
          <w:numId w:val="1"/>
        </w:numPr>
        <w:jc w:val="both"/>
        <w:rPr>
          <w:sz w:val="20"/>
        </w:rPr>
      </w:pPr>
      <w:r>
        <w:rPr>
          <w:sz w:val="20"/>
        </w:rPr>
        <w:t xml:space="preserve">Öffnen Sie </w:t>
      </w:r>
      <w:r w:rsidR="00F855B3">
        <w:rPr>
          <w:sz w:val="20"/>
        </w:rPr>
        <w:t>die Datei „Abi</w:t>
      </w:r>
      <w:r w:rsidR="00750CA4">
        <w:rPr>
          <w:sz w:val="20"/>
        </w:rPr>
        <w:t>tur</w:t>
      </w:r>
      <w:r w:rsidR="00F855B3">
        <w:rPr>
          <w:sz w:val="20"/>
        </w:rPr>
        <w:t>_20</w:t>
      </w:r>
      <w:r w:rsidR="00750CA4">
        <w:rPr>
          <w:sz w:val="20"/>
        </w:rPr>
        <w:t>20</w:t>
      </w:r>
      <w:r w:rsidR="00C65D58">
        <w:rPr>
          <w:sz w:val="20"/>
        </w:rPr>
        <w:t>_</w:t>
      </w:r>
      <w:r w:rsidR="00750CA4">
        <w:rPr>
          <w:sz w:val="20"/>
        </w:rPr>
        <w:t>9_</w:t>
      </w:r>
      <w:r w:rsidR="00C65D58">
        <w:rPr>
          <w:sz w:val="20"/>
        </w:rPr>
        <w:t>EF</w:t>
      </w:r>
      <w:r w:rsidR="00750CA4">
        <w:rPr>
          <w:sz w:val="20"/>
        </w:rPr>
        <w:t>.1.lpo</w:t>
      </w:r>
      <w:r>
        <w:rPr>
          <w:sz w:val="20"/>
        </w:rPr>
        <w:t>“. Es erscheinen alle an der Goetheschule wählbaren Kurse.</w:t>
      </w:r>
    </w:p>
    <w:p w:rsidR="00E86DC1" w:rsidRDefault="00E86DC1" w:rsidP="002D33EE">
      <w:pPr>
        <w:numPr>
          <w:ilvl w:val="0"/>
          <w:numId w:val="1"/>
        </w:numPr>
        <w:jc w:val="both"/>
        <w:rPr>
          <w:sz w:val="20"/>
        </w:rPr>
      </w:pPr>
      <w:r>
        <w:rPr>
          <w:sz w:val="20"/>
        </w:rPr>
        <w:t>Anschließend muss (zur Vervollständigung  der Angaben zur Schullaufbahn) in der Spalte „</w:t>
      </w:r>
      <w:proofErr w:type="spellStart"/>
      <w:r>
        <w:rPr>
          <w:sz w:val="20"/>
        </w:rPr>
        <w:t>Fremdspr</w:t>
      </w:r>
      <w:proofErr w:type="spellEnd"/>
      <w:r>
        <w:rPr>
          <w:sz w:val="20"/>
        </w:rPr>
        <w:t xml:space="preserve">._Spr.-Folge“ die individuelle Sprachenfolge in der Sek. I mit den Angaben zum jeweiligen Beginn („ab </w:t>
      </w:r>
      <w:proofErr w:type="spellStart"/>
      <w:r>
        <w:rPr>
          <w:sz w:val="20"/>
        </w:rPr>
        <w:t>Jg</w:t>
      </w:r>
      <w:proofErr w:type="spellEnd"/>
      <w:r>
        <w:rPr>
          <w:sz w:val="20"/>
        </w:rPr>
        <w:t xml:space="preserve">“) durch Anklicken ausgewählt werden. </w:t>
      </w:r>
    </w:p>
    <w:p w:rsidR="00E86DC1" w:rsidRDefault="00E86DC1">
      <w:pPr>
        <w:rPr>
          <w:sz w:val="20"/>
        </w:rPr>
      </w:pPr>
    </w:p>
    <w:p w:rsidR="00E86DC1" w:rsidRDefault="00E86DC1">
      <w:pPr>
        <w:pStyle w:val="berschrift1"/>
        <w:rPr>
          <w:sz w:val="20"/>
        </w:rPr>
      </w:pPr>
      <w:r>
        <w:rPr>
          <w:sz w:val="20"/>
        </w:rPr>
        <w:t>Fächerwahlen</w:t>
      </w:r>
    </w:p>
    <w:p w:rsidR="00E86DC1" w:rsidRDefault="00E86DC1" w:rsidP="002D33EE">
      <w:pPr>
        <w:numPr>
          <w:ilvl w:val="0"/>
          <w:numId w:val="2"/>
        </w:numPr>
        <w:jc w:val="both"/>
        <w:rPr>
          <w:sz w:val="20"/>
        </w:rPr>
      </w:pPr>
      <w:r>
        <w:rPr>
          <w:sz w:val="20"/>
        </w:rPr>
        <w:t>Nun kann mit der Fächerwahl begonnen werden. Die Belegungsverpflichtungen sind im gleichnamigen Feld (rechts) aufgelistet. Ein Doppelklick auf die entsprechende Zeile lässt den Text vollständig erscheinen.</w:t>
      </w:r>
    </w:p>
    <w:p w:rsidR="00E86DC1" w:rsidRDefault="00E86DC1" w:rsidP="002D33EE">
      <w:pPr>
        <w:numPr>
          <w:ilvl w:val="0"/>
          <w:numId w:val="2"/>
        </w:numPr>
        <w:jc w:val="both"/>
        <w:rPr>
          <w:sz w:val="20"/>
        </w:rPr>
      </w:pPr>
      <w:r>
        <w:rPr>
          <w:sz w:val="20"/>
        </w:rPr>
        <w:t>Gehen Sie die Bedingungen durch und geben Sie zunächst für EF.1 Ihre Wahl ein (Doppelklick in das entsprechende Feld für S=schriftlich, weiterer Klick für M=mündlich).</w:t>
      </w:r>
    </w:p>
    <w:p w:rsidR="00342707" w:rsidRDefault="00342707" w:rsidP="002D33EE">
      <w:pPr>
        <w:numPr>
          <w:ilvl w:val="0"/>
          <w:numId w:val="2"/>
        </w:numPr>
        <w:jc w:val="both"/>
        <w:rPr>
          <w:sz w:val="20"/>
        </w:rPr>
      </w:pPr>
      <w:r>
        <w:rPr>
          <w:sz w:val="20"/>
        </w:rPr>
        <w:t xml:space="preserve">Es darf </w:t>
      </w:r>
      <w:r w:rsidR="00231C41">
        <w:rPr>
          <w:sz w:val="20"/>
        </w:rPr>
        <w:t>von den</w:t>
      </w:r>
      <w:r w:rsidRPr="00342707">
        <w:rPr>
          <w:b/>
          <w:sz w:val="20"/>
        </w:rPr>
        <w:t xml:space="preserve"> </w:t>
      </w:r>
      <w:r w:rsidRPr="00750CA4">
        <w:rPr>
          <w:b/>
          <w:sz w:val="20"/>
          <w:u w:val="single"/>
        </w:rPr>
        <w:t>neu einsetzende</w:t>
      </w:r>
      <w:r w:rsidR="00231C41" w:rsidRPr="00750CA4">
        <w:rPr>
          <w:b/>
          <w:sz w:val="20"/>
          <w:u w:val="single"/>
        </w:rPr>
        <w:t>n</w:t>
      </w:r>
      <w:r w:rsidRPr="00342707">
        <w:rPr>
          <w:b/>
          <w:sz w:val="20"/>
        </w:rPr>
        <w:t xml:space="preserve"> Fremdsprache</w:t>
      </w:r>
      <w:r w:rsidR="00231C41">
        <w:rPr>
          <w:b/>
          <w:sz w:val="20"/>
        </w:rPr>
        <w:t>n</w:t>
      </w:r>
      <w:r w:rsidR="00231C41">
        <w:rPr>
          <w:sz w:val="20"/>
        </w:rPr>
        <w:t xml:space="preserve"> </w:t>
      </w:r>
      <w:r w:rsidRPr="00231C41">
        <w:rPr>
          <w:b/>
          <w:sz w:val="20"/>
        </w:rPr>
        <w:t>Spanisch</w:t>
      </w:r>
      <w:r w:rsidR="00750CA4">
        <w:rPr>
          <w:b/>
          <w:sz w:val="20"/>
        </w:rPr>
        <w:t>, Französisch</w:t>
      </w:r>
      <w:r w:rsidRPr="00231C41">
        <w:rPr>
          <w:b/>
          <w:sz w:val="20"/>
        </w:rPr>
        <w:t xml:space="preserve"> </w:t>
      </w:r>
      <w:r w:rsidR="00231C41" w:rsidRPr="00231C41">
        <w:rPr>
          <w:b/>
          <w:sz w:val="20"/>
        </w:rPr>
        <w:t>und Italienisch</w:t>
      </w:r>
      <w:r>
        <w:rPr>
          <w:sz w:val="20"/>
        </w:rPr>
        <w:t xml:space="preserve"> </w:t>
      </w:r>
      <w:r w:rsidR="00231C41">
        <w:rPr>
          <w:sz w:val="20"/>
        </w:rPr>
        <w:t xml:space="preserve">nur eine </w:t>
      </w:r>
      <w:r>
        <w:rPr>
          <w:sz w:val="20"/>
        </w:rPr>
        <w:t>gewählt werden.</w:t>
      </w:r>
    </w:p>
    <w:p w:rsidR="00E86DC1" w:rsidRDefault="00E86DC1" w:rsidP="002D33EE">
      <w:pPr>
        <w:numPr>
          <w:ilvl w:val="0"/>
          <w:numId w:val="4"/>
        </w:numPr>
        <w:suppressAutoHyphens/>
        <w:jc w:val="both"/>
        <w:rPr>
          <w:sz w:val="20"/>
          <w:lang w:eastAsia="ar-SA"/>
        </w:rPr>
      </w:pPr>
      <w:r>
        <w:rPr>
          <w:sz w:val="20"/>
        </w:rPr>
        <w:t xml:space="preserve">Die Anzahl der belegten Kurse und die belegte Wochenstundenzahl werden unter den einzelnen Halbjahren angezeigt. Ist die Wahl korrekt, ändert sich die Farbe von rot nach grün und das Feld „Belegungsverpflichtungen“ ist leer. Die gesamte Jahreswochenstundenzahl der Oberstufe beträgt </w:t>
      </w:r>
      <w:r>
        <w:rPr>
          <w:b/>
          <w:bCs/>
          <w:sz w:val="20"/>
        </w:rPr>
        <w:t>102 Std</w:t>
      </w:r>
      <w:r>
        <w:rPr>
          <w:sz w:val="20"/>
        </w:rPr>
        <w:t xml:space="preserve">. </w:t>
      </w:r>
      <w:r w:rsidR="00492497">
        <w:rPr>
          <w:sz w:val="20"/>
        </w:rPr>
        <w:t xml:space="preserve">Zusätzlich gilt: in der Einführungsphase durchschnittlich mindestens </w:t>
      </w:r>
      <w:r w:rsidR="00492497" w:rsidRPr="00F21E0E">
        <w:rPr>
          <w:b/>
          <w:sz w:val="20"/>
        </w:rPr>
        <w:t>34</w:t>
      </w:r>
      <w:r w:rsidR="00492497">
        <w:rPr>
          <w:sz w:val="20"/>
        </w:rPr>
        <w:t xml:space="preserve"> Wochenstunden, in der Qualifikationsphase durchs</w:t>
      </w:r>
      <w:r>
        <w:rPr>
          <w:sz w:val="20"/>
        </w:rPr>
        <w:t xml:space="preserve">chnittlich </w:t>
      </w:r>
      <w:r>
        <w:rPr>
          <w:b/>
          <w:bCs/>
          <w:sz w:val="20"/>
        </w:rPr>
        <w:t>34</w:t>
      </w:r>
      <w:r>
        <w:rPr>
          <w:sz w:val="20"/>
        </w:rPr>
        <w:t xml:space="preserve"> Wochenstunden).</w:t>
      </w:r>
    </w:p>
    <w:p w:rsidR="00E86DC1" w:rsidRDefault="00E86DC1" w:rsidP="002D33EE">
      <w:pPr>
        <w:numPr>
          <w:ilvl w:val="0"/>
          <w:numId w:val="4"/>
        </w:numPr>
        <w:suppressAutoHyphens/>
        <w:jc w:val="both"/>
        <w:rPr>
          <w:sz w:val="20"/>
          <w:lang w:eastAsia="ar-SA"/>
        </w:rPr>
      </w:pPr>
      <w:r>
        <w:rPr>
          <w:sz w:val="20"/>
        </w:rPr>
        <w:t>Die Felder „Belegungsverpflichtungen“ und „Klausurverpflichtungen“ müssen leer sein, das Feld „Informationen“ ist zu beachten.</w:t>
      </w:r>
    </w:p>
    <w:p w:rsidR="00E86DC1" w:rsidRDefault="00E86DC1" w:rsidP="002D33EE">
      <w:pPr>
        <w:jc w:val="both"/>
        <w:rPr>
          <w:sz w:val="20"/>
        </w:rPr>
      </w:pPr>
    </w:p>
    <w:p w:rsidR="00E86DC1" w:rsidRDefault="00E86DC1" w:rsidP="002D33EE">
      <w:pPr>
        <w:pStyle w:val="berschrift1"/>
        <w:jc w:val="both"/>
        <w:rPr>
          <w:sz w:val="20"/>
        </w:rPr>
      </w:pPr>
      <w:r>
        <w:rPr>
          <w:sz w:val="20"/>
        </w:rPr>
        <w:t>Laufbahnprognose</w:t>
      </w:r>
    </w:p>
    <w:p w:rsidR="00E86DC1" w:rsidRDefault="00E86DC1" w:rsidP="002D33EE">
      <w:pPr>
        <w:numPr>
          <w:ilvl w:val="0"/>
          <w:numId w:val="3"/>
        </w:numPr>
        <w:jc w:val="both"/>
        <w:rPr>
          <w:sz w:val="20"/>
        </w:rPr>
      </w:pPr>
      <w:r>
        <w:rPr>
          <w:sz w:val="20"/>
        </w:rPr>
        <w:t>Nach korrekter Fächerwahl für das Halbjahr EF.1 kann durch einen Klick mit der linken Maustaste auf die Schaltfläche</w:t>
      </w:r>
      <w:r w:rsidR="00C65D58">
        <w:rPr>
          <w:sz w:val="20"/>
        </w:rPr>
        <w:t xml:space="preserve"> „</w:t>
      </w:r>
      <w:r>
        <w:rPr>
          <w:sz w:val="20"/>
        </w:rPr>
        <w:t xml:space="preserve">von EF.1 bis Q2.2“ die Fachwahl aus EF.1 für die Folgejahre „hochgeschrieben“ werden. Hierbei werden Zusatzkurse automatisch gesetzt, alle anderen Fächer werden bis Q2.2 weitergeführt, sofern sie bis Q2.2 angeboten werden. </w:t>
      </w:r>
    </w:p>
    <w:p w:rsidR="00E86DC1" w:rsidRDefault="00E86DC1" w:rsidP="002D33EE">
      <w:pPr>
        <w:numPr>
          <w:ilvl w:val="0"/>
          <w:numId w:val="3"/>
        </w:numPr>
        <w:jc w:val="both"/>
        <w:rPr>
          <w:sz w:val="20"/>
        </w:rPr>
      </w:pPr>
      <w:r>
        <w:rPr>
          <w:sz w:val="20"/>
        </w:rPr>
        <w:t>Arbeiten Sie im Folgenden die weiteren Hinweise zur Belegungsverpflichtung ab. Wählen Sie dazu prognostische Leistungskurse. Beobachten Sie bei der Laufbahnprognose auch die Kurs- und Stundenzahlen.</w:t>
      </w:r>
    </w:p>
    <w:p w:rsidR="00E86DC1" w:rsidRDefault="00E86DC1" w:rsidP="002D33EE">
      <w:pPr>
        <w:numPr>
          <w:ilvl w:val="0"/>
          <w:numId w:val="3"/>
        </w:numPr>
        <w:jc w:val="both"/>
        <w:rPr>
          <w:sz w:val="20"/>
        </w:rPr>
      </w:pPr>
      <w:r>
        <w:rPr>
          <w:sz w:val="20"/>
        </w:rPr>
        <w:t xml:space="preserve">Bei Fächern, welche die Bedingungen eines Abiturfaches erfüllen und als solches freigegeben wurden, wird das ursprünglich graue Abiturfeld freigegeben. In diesen freien Feldern können sie nun das erste bis vierte Abiturfach durch Klick mit der linken Maustaste festlegen. Hierbei unterscheidet </w:t>
      </w:r>
      <w:proofErr w:type="spellStart"/>
      <w:r>
        <w:rPr>
          <w:sz w:val="20"/>
        </w:rPr>
        <w:t>LuPO</w:t>
      </w:r>
      <w:proofErr w:type="spellEnd"/>
      <w:r>
        <w:rPr>
          <w:sz w:val="20"/>
        </w:rPr>
        <w:t xml:space="preserve"> zwischen den unterschiedlichen Kursarten. So können nur Fächer, die als Leistungskurs belegt wurden, als erstes und zweites Fach gewählt werden.</w:t>
      </w:r>
    </w:p>
    <w:p w:rsidR="00E86DC1" w:rsidRDefault="00E86DC1">
      <w:pPr>
        <w:ind w:left="360"/>
        <w:rPr>
          <w:sz w:val="20"/>
        </w:rPr>
      </w:pPr>
    </w:p>
    <w:p w:rsidR="00E86DC1" w:rsidRDefault="00E86DC1" w:rsidP="002D33EE">
      <w:pPr>
        <w:jc w:val="both"/>
        <w:rPr>
          <w:sz w:val="20"/>
        </w:rPr>
      </w:pPr>
      <w:r>
        <w:rPr>
          <w:sz w:val="20"/>
        </w:rPr>
        <w:t xml:space="preserve">Die Arbeit mit der Laufbahnprognose bedeutet </w:t>
      </w:r>
      <w:r>
        <w:rPr>
          <w:b/>
          <w:bCs/>
          <w:sz w:val="20"/>
        </w:rPr>
        <w:t>keine Vorwegnahme</w:t>
      </w:r>
      <w:r>
        <w:rPr>
          <w:sz w:val="20"/>
        </w:rPr>
        <w:t xml:space="preserve"> der erst in der EF.2 fälligen Leistungskurswahl bzw. der zu Beginn von Q2.2 fälligen Festlegung der Abiturfächer. Sie ermöglicht aber die </w:t>
      </w:r>
      <w:r>
        <w:rPr>
          <w:b/>
          <w:bCs/>
          <w:sz w:val="20"/>
        </w:rPr>
        <w:t>Überprüfung unterschiedlicher Wahlmöglichkeiten</w:t>
      </w:r>
      <w:r>
        <w:rPr>
          <w:sz w:val="20"/>
        </w:rPr>
        <w:t xml:space="preserve"> der genannten Bereiche und kann so deutlich machen, welche Festlegungen mit der Wahl der Kurse für EF.1 schon getroffen wurden. Sie soll auch nicht eine evtl. notwendige individuelle Beratung ersetzen, kann diese aber vorbereiten.</w:t>
      </w:r>
    </w:p>
    <w:p w:rsidR="00E86DC1" w:rsidRDefault="00E86DC1" w:rsidP="002D33EE">
      <w:pPr>
        <w:jc w:val="both"/>
        <w:rPr>
          <w:sz w:val="20"/>
        </w:rPr>
      </w:pPr>
      <w:r>
        <w:rPr>
          <w:sz w:val="20"/>
        </w:rPr>
        <w:t xml:space="preserve">Die Wahlen für Q1.1 bis Q2.2 können daher auch wieder zurückgeschrieben werden, um z.B. </w:t>
      </w:r>
      <w:r>
        <w:rPr>
          <w:b/>
          <w:bCs/>
          <w:sz w:val="20"/>
        </w:rPr>
        <w:t>verschiedene Möglichkeiten auszuprobieren</w:t>
      </w:r>
      <w:r>
        <w:rPr>
          <w:sz w:val="20"/>
        </w:rPr>
        <w:t xml:space="preserve"> (Schaltfläche „Löschen von Q1.1 bis Q2.2.“)</w:t>
      </w:r>
    </w:p>
    <w:p w:rsidR="00E86DC1" w:rsidRDefault="00E86DC1">
      <w:pPr>
        <w:rPr>
          <w:sz w:val="20"/>
        </w:rPr>
      </w:pPr>
    </w:p>
    <w:p w:rsidR="00E86DC1" w:rsidRDefault="00E86DC1">
      <w:pPr>
        <w:pStyle w:val="berschrift1"/>
        <w:rPr>
          <w:sz w:val="20"/>
        </w:rPr>
      </w:pPr>
      <w:r>
        <w:rPr>
          <w:sz w:val="20"/>
        </w:rPr>
        <w:t>Ausdruck des Wahlbogens</w:t>
      </w:r>
    </w:p>
    <w:p w:rsidR="00E86DC1" w:rsidRDefault="00E86DC1" w:rsidP="002D33EE">
      <w:pPr>
        <w:jc w:val="both"/>
        <w:rPr>
          <w:sz w:val="20"/>
        </w:rPr>
      </w:pPr>
      <w:r>
        <w:rPr>
          <w:sz w:val="20"/>
        </w:rPr>
        <w:t xml:space="preserve">Nach erfolgter Fächerwahl wird der Wahlbogen durch Anklicken der Schaltfläche mit dem </w:t>
      </w:r>
      <w:r>
        <w:rPr>
          <w:b/>
          <w:bCs/>
          <w:sz w:val="20"/>
        </w:rPr>
        <w:t>Druckersymbol</w:t>
      </w:r>
      <w:r>
        <w:rPr>
          <w:sz w:val="20"/>
        </w:rPr>
        <w:t xml:space="preserve"> mit der linken Maustaste ausgedruckt. Der Wahlbogen ist mit vollständigem Namen (in Blockschrift), Datum und Unterschrift bis  </w:t>
      </w:r>
    </w:p>
    <w:p w:rsidR="00E86DC1" w:rsidRDefault="00E86DC1">
      <w:pPr>
        <w:rPr>
          <w:sz w:val="20"/>
        </w:rPr>
      </w:pPr>
      <w:r>
        <w:rPr>
          <w:sz w:val="20"/>
        </w:rPr>
        <w:t xml:space="preserve"> </w:t>
      </w:r>
    </w:p>
    <w:p w:rsidR="00E86DC1" w:rsidRDefault="00C65D58">
      <w:pPr>
        <w:rPr>
          <w:b/>
          <w:sz w:val="20"/>
        </w:rPr>
      </w:pPr>
      <w:r>
        <w:rPr>
          <w:b/>
          <w:sz w:val="20"/>
        </w:rPr>
        <w:t>Frei</w:t>
      </w:r>
      <w:r w:rsidR="00E86DC1">
        <w:rPr>
          <w:b/>
          <w:sz w:val="20"/>
        </w:rPr>
        <w:t xml:space="preserve">tag, </w:t>
      </w:r>
      <w:r>
        <w:rPr>
          <w:b/>
          <w:sz w:val="20"/>
        </w:rPr>
        <w:t>1</w:t>
      </w:r>
      <w:r w:rsidR="00750CA4">
        <w:rPr>
          <w:b/>
          <w:sz w:val="20"/>
        </w:rPr>
        <w:t>7</w:t>
      </w:r>
      <w:r w:rsidR="00E86DC1">
        <w:rPr>
          <w:b/>
          <w:sz w:val="20"/>
        </w:rPr>
        <w:t xml:space="preserve">. </w:t>
      </w:r>
      <w:r>
        <w:rPr>
          <w:b/>
          <w:sz w:val="20"/>
        </w:rPr>
        <w:t>März 201</w:t>
      </w:r>
      <w:r w:rsidR="00750CA4">
        <w:rPr>
          <w:b/>
          <w:sz w:val="20"/>
        </w:rPr>
        <w:t>7</w:t>
      </w:r>
    </w:p>
    <w:p w:rsidR="00E86DC1" w:rsidRDefault="00E86DC1">
      <w:pPr>
        <w:rPr>
          <w:sz w:val="20"/>
        </w:rPr>
      </w:pPr>
    </w:p>
    <w:p w:rsidR="00E86DC1" w:rsidRDefault="00E86DC1">
      <w:pPr>
        <w:rPr>
          <w:sz w:val="20"/>
        </w:rPr>
      </w:pPr>
      <w:r>
        <w:rPr>
          <w:sz w:val="20"/>
        </w:rPr>
        <w:t>abzugeben!</w:t>
      </w:r>
    </w:p>
    <w:p w:rsidR="005871FF" w:rsidRDefault="005871FF">
      <w:pPr>
        <w:rPr>
          <w:sz w:val="20"/>
        </w:rPr>
      </w:pPr>
    </w:p>
    <w:p w:rsidR="00E86DC1" w:rsidRPr="00342707" w:rsidRDefault="00F855B3">
      <w:pPr>
        <w:rPr>
          <w:sz w:val="16"/>
          <w:szCs w:val="16"/>
        </w:rPr>
      </w:pPr>
      <w:r>
        <w:rPr>
          <w:sz w:val="16"/>
          <w:szCs w:val="16"/>
        </w:rPr>
        <w:t xml:space="preserve">Stand: </w:t>
      </w:r>
      <w:r w:rsidR="00C65D58">
        <w:rPr>
          <w:sz w:val="16"/>
          <w:szCs w:val="16"/>
        </w:rPr>
        <w:t>Februar</w:t>
      </w:r>
      <w:r>
        <w:rPr>
          <w:sz w:val="16"/>
          <w:szCs w:val="16"/>
        </w:rPr>
        <w:t xml:space="preserve"> 201</w:t>
      </w:r>
      <w:bookmarkStart w:id="0" w:name="_GoBack"/>
      <w:bookmarkEnd w:id="0"/>
      <w:r w:rsidR="00750CA4">
        <w:rPr>
          <w:sz w:val="16"/>
          <w:szCs w:val="16"/>
        </w:rPr>
        <w:t>7</w:t>
      </w:r>
      <w:r w:rsidR="00E86DC1" w:rsidRPr="00342707">
        <w:rPr>
          <w:sz w:val="16"/>
          <w:szCs w:val="16"/>
        </w:rPr>
        <w:t xml:space="preserve"> </w:t>
      </w:r>
    </w:p>
    <w:sectPr w:rsidR="00E86DC1" w:rsidRPr="00342707" w:rsidSect="008011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317E89"/>
    <w:multiLevelType w:val="hybridMultilevel"/>
    <w:tmpl w:val="1E924E1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E70A8"/>
    <w:multiLevelType w:val="hybridMultilevel"/>
    <w:tmpl w:val="65A6245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192807"/>
    <w:multiLevelType w:val="hybridMultilevel"/>
    <w:tmpl w:val="B998740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1"/>
    <w:rsid w:val="00231C41"/>
    <w:rsid w:val="002D33EE"/>
    <w:rsid w:val="00342707"/>
    <w:rsid w:val="00492497"/>
    <w:rsid w:val="004F1131"/>
    <w:rsid w:val="00581A34"/>
    <w:rsid w:val="005871FF"/>
    <w:rsid w:val="00682B76"/>
    <w:rsid w:val="00750CA4"/>
    <w:rsid w:val="00801198"/>
    <w:rsid w:val="009855E6"/>
    <w:rsid w:val="00C65D58"/>
    <w:rsid w:val="00E54DF3"/>
    <w:rsid w:val="00E86DC1"/>
    <w:rsid w:val="00F21E0E"/>
    <w:rsid w:val="00F85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DBE3D-50CA-4D51-A70C-76509A5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198"/>
    <w:rPr>
      <w:rFonts w:ascii="Arial" w:hAnsi="Arial" w:cs="Arial"/>
      <w:sz w:val="24"/>
      <w:szCs w:val="24"/>
    </w:rPr>
  </w:style>
  <w:style w:type="paragraph" w:styleId="berschrift1">
    <w:name w:val="heading 1"/>
    <w:basedOn w:val="Standard"/>
    <w:next w:val="Standard"/>
    <w:qFormat/>
    <w:rsid w:val="00801198"/>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01198"/>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Wichtige Hinweise</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Hinweise</dc:title>
  <dc:subject/>
  <dc:creator>Schulte</dc:creator>
  <cp:keywords/>
  <cp:lastModifiedBy>Miba</cp:lastModifiedBy>
  <cp:revision>2</cp:revision>
  <cp:lastPrinted>2010-03-01T11:19:00Z</cp:lastPrinted>
  <dcterms:created xsi:type="dcterms:W3CDTF">2017-02-18T17:12:00Z</dcterms:created>
  <dcterms:modified xsi:type="dcterms:W3CDTF">2017-02-18T17:12:00Z</dcterms:modified>
</cp:coreProperties>
</file>